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spacing w:after="357"/>
      </w:pPr>
      <w:r>
        <w:rPr>
          <w:rFonts w:ascii="Arial" w:hAnsi="Arial" w:cs="Arial"/>
          <w:sz w:val="53"/>
          <w:sz-cs w:val="53"/>
          <w:b/>
          <w:spacing w:val="0"/>
          <w:color w:val="1B191B"/>
        </w:rPr>
        <w:t xml:space="preserve">ПУБЛИЧНАЯ ОФЕРТА</w:t>
        <w:br/>
        <w:t xml:space="preserve">об оказании услуг</w:t>
      </w:r>
    </w:p>
    <w:p>
      <w:pPr>
        <w:spacing w:after="213"/>
      </w:pPr>
      <w:r>
        <w:rPr>
          <w:rFonts w:ascii="Arial" w:hAnsi="Arial" w:cs="Arial"/>
          <w:sz w:val="29"/>
          <w:sz-cs w:val="29"/>
          <w:b/>
          <w:spacing w:val="0"/>
          <w:color w:val="1B191B"/>
        </w:rPr>
        <w:t xml:space="preserve">Дата вступления в силу: 31 августа 2026 года</w:t>
      </w:r>
      <w:r>
        <w:rPr>
          <w:rFonts w:ascii="Arial" w:hAnsi="Arial" w:cs="Arial"/>
          <w:sz w:val="29"/>
          <w:sz-cs w:val="29"/>
          <w:spacing w:val="0"/>
          <w:color w:val="1B191B"/>
        </w:rPr>
        <w:t xml:space="preserve"/>
      </w:r>
    </w:p>
    <w:p>
      <w:pPr>
        <w:spacing w:after="309"/>
      </w:pPr>
      <w:r>
        <w:rPr>
          <w:rFonts w:ascii="Arial" w:hAnsi="Arial" w:cs="Arial"/>
          <w:sz w:val="37"/>
          <w:sz-cs w:val="37"/>
          <w:b/>
          <w:spacing w:val="0"/>
          <w:color w:val="1B191B"/>
        </w:rPr>
        <w:t xml:space="preserve">1. Общие положения</w:t>
      </w:r>
    </w:p>
    <w:p>
      <w:pPr>
        <w:spacing w:after="213"/>
      </w:pPr>
      <w:r>
        <w:rPr>
          <w:rFonts w:ascii="Arial" w:hAnsi="Arial" w:cs="Arial"/>
          <w:sz w:val="29"/>
          <w:sz-cs w:val="29"/>
          <w:spacing w:val="0"/>
          <w:color w:val="1B191B"/>
        </w:rPr>
        <w:t xml:space="preserve">Настоящая Публичная оферта содержит условия заключения договора возмездного оказания услуг между индивидуальным предпринимателем Кашириным Филиппом Владимировичем, ИНН 780227623225, ОГРНИП 317784700070555, применяющим ОКВЭД 85.41.9 «Образование дополнительное детей и взрослых прочее, не включенное в другие группировки» (далее — «Исполнитель»), и совершеннолетним дееспособным физическим лицом (далее — «Заказчик»).</w:t>
      </w:r>
    </w:p>
    <w:p>
      <w:pPr>
        <w:spacing w:after="213"/>
      </w:pPr>
      <w:r>
        <w:rPr>
          <w:rFonts w:ascii="Arial" w:hAnsi="Arial" w:cs="Arial"/>
          <w:sz w:val="29"/>
          <w:sz-cs w:val="29"/>
          <w:spacing w:val="0"/>
          <w:color w:val="1B191B"/>
        </w:rPr>
        <w:t xml:space="preserve">Настоящая Оферта является официальным публичным предложением Исполнителя заключить договор в соответствии с пунктом 2 статьи 437 Гражданского кодекса Российской Федерации. Заполнение данных при оформлении, принятие указанных на странице юридических документов и оплата через Robokassa являются полным и безоговорочным акцептом. Договор считается заключённым после подтверждения оплаты платёжным провайдером.</w:t>
      </w:r>
    </w:p>
    <w:p>
      <w:pPr>
        <w:spacing w:after="309"/>
      </w:pPr>
      <w:r>
        <w:rPr>
          <w:rFonts w:ascii="Arial" w:hAnsi="Arial" w:cs="Arial"/>
          <w:sz w:val="37"/>
          <w:sz-cs w:val="37"/>
          <w:b/>
          <w:spacing w:val="0"/>
          <w:color w:val="1B191B"/>
        </w:rPr>
        <w:t xml:space="preserve">2. Термины и определения</w:t>
      </w:r>
    </w:p>
    <w:p>
      <w:pPr>
        <w:spacing w:after="213"/>
      </w:pPr>
      <w:r>
        <w:rPr>
          <w:rFonts w:ascii="Arial" w:hAnsi="Arial" w:cs="Arial"/>
          <w:sz w:val="29"/>
          <w:sz-cs w:val="29"/>
          <w:b/>
          <w:spacing w:val="0"/>
          <w:color w:val="1B191B"/>
        </w:rPr>
        <w:t xml:space="preserve">Сайт</w:t>
      </w:r>
      <w:r>
        <w:rPr>
          <w:rFonts w:ascii="Arial" w:hAnsi="Arial" w:cs="Arial"/>
          <w:sz w:val="29"/>
          <w:sz-cs w:val="29"/>
          <w:spacing w:val="0"/>
          <w:color w:val="1B191B"/>
        </w:rPr>
        <w:t xml:space="preserve"> — отдельная образовательная платформа MorNatural EDU, доступная по адресу https://edu.mornatural.com.</w:t>
      </w:r>
    </w:p>
    <w:p>
      <w:pPr>
        <w:spacing w:after="213"/>
      </w:pPr>
      <w:r>
        <w:rPr>
          <w:rFonts w:ascii="Arial" w:hAnsi="Arial" w:cs="Arial"/>
          <w:sz w:val="29"/>
          <w:sz-cs w:val="29"/>
          <w:b/>
          <w:spacing w:val="0"/>
          <w:color w:val="1B191B"/>
        </w:rPr>
        <w:t xml:space="preserve">Курс</w:t>
      </w:r>
      <w:r>
        <w:rPr>
          <w:rFonts w:ascii="Arial" w:hAnsi="Arial" w:cs="Arial"/>
          <w:sz w:val="29"/>
          <w:sz-cs w:val="29"/>
          <w:spacing w:val="0"/>
          <w:color w:val="1B191B"/>
        </w:rPr>
        <w:t xml:space="preserve"> — совокупность цифровых образовательных и информационных материалов.</w:t>
      </w:r>
    </w:p>
    <w:p>
      <w:pPr>
        <w:spacing w:after="213"/>
      </w:pPr>
      <w:r>
        <w:rPr>
          <w:rFonts w:ascii="Arial" w:hAnsi="Arial" w:cs="Arial"/>
          <w:sz w:val="29"/>
          <w:sz-cs w:val="29"/>
          <w:b/>
          <w:spacing w:val="0"/>
          <w:color w:val="1B191B"/>
        </w:rPr>
        <w:t xml:space="preserve">Предложение</w:t>
      </w:r>
      <w:r>
        <w:rPr>
          <w:rFonts w:ascii="Arial" w:hAnsi="Arial" w:cs="Arial"/>
          <w:sz w:val="29"/>
          <w:sz-cs w:val="29"/>
          <w:spacing w:val="0"/>
          <w:color w:val="1B191B"/>
        </w:rPr>
        <w:t xml:space="preserve"> — выбранный Заказчиком вариант Курса с указанными при оформлении возможностями, сроком доступа, ценой и дополнительными услугами, если они прямо предусмотрены.</w:t>
      </w:r>
    </w:p>
    <w:p>
      <w:pPr>
        <w:spacing w:after="213"/>
      </w:pPr>
      <w:r>
        <w:rPr>
          <w:rFonts w:ascii="Arial" w:hAnsi="Arial" w:cs="Arial"/>
          <w:sz w:val="29"/>
          <w:sz-cs w:val="29"/>
          <w:b/>
          <w:spacing w:val="0"/>
          <w:color w:val="1B191B"/>
        </w:rPr>
        <w:t xml:space="preserve">Услуги</w:t>
      </w:r>
      <w:r>
        <w:rPr>
          <w:rFonts w:ascii="Arial" w:hAnsi="Arial" w:cs="Arial"/>
          <w:sz w:val="29"/>
          <w:sz-cs w:val="29"/>
          <w:spacing w:val="0"/>
          <w:color w:val="1B191B"/>
        </w:rPr>
        <w:t xml:space="preserve"> — предоставление Заказчику персонального платного доступа к выбранному Предложению. В зависимости от Предложения Услуги могут включать текстовые материалы, презентации, видео, AI-ассистента по материалам Курса либо отдельно указанную услугу специалиста.</w:t>
      </w:r>
    </w:p>
    <w:p>
      <w:pPr>
        <w:spacing w:after="213"/>
      </w:pPr>
      <w:r>
        <w:rPr>
          <w:rFonts w:ascii="Arial" w:hAnsi="Arial" w:cs="Arial"/>
          <w:sz w:val="29"/>
          <w:sz-cs w:val="29"/>
          <w:b/>
          <w:spacing w:val="0"/>
          <w:color w:val="1B191B"/>
        </w:rPr>
        <w:t xml:space="preserve">Аккаунт EDU</w:t>
      </w:r>
      <w:r>
        <w:rPr>
          <w:rFonts w:ascii="Arial" w:hAnsi="Arial" w:cs="Arial"/>
          <w:sz w:val="29"/>
          <w:sz-cs w:val="29"/>
          <w:spacing w:val="0"/>
          <w:color w:val="1B191B"/>
        </w:rPr>
        <w:t xml:space="preserve"> — независимая учётная запись Заказчика на Сайте. Она не связана с аккаунтом отдельного магазина MorNatural и сама по себе не предоставляет доступ к Курсу без подтверждённой покупки или иного законного основания.</w:t>
      </w:r>
    </w:p>
    <w:p>
      <w:pPr>
        <w:spacing w:after="309"/>
      </w:pPr>
      <w:r>
        <w:rPr>
          <w:rFonts w:ascii="Arial" w:hAnsi="Arial" w:cs="Arial"/>
          <w:sz w:val="37"/>
          <w:sz-cs w:val="37"/>
          <w:b/>
          <w:spacing w:val="0"/>
          <w:color w:val="1B191B"/>
        </w:rPr>
        <w:t xml:space="preserve">3. Предмет и порядок оказания Услуг</w:t>
      </w:r>
    </w:p>
    <w:p>
      <w:pPr>
        <w:spacing w:after="213"/>
      </w:pPr>
      <w:r>
        <w:rPr>
          <w:rFonts w:ascii="Arial" w:hAnsi="Arial" w:cs="Arial"/>
          <w:sz w:val="29"/>
          <w:sz-cs w:val="29"/>
          <w:spacing w:val="0"/>
          <w:color w:val="1B191B"/>
        </w:rPr>
        <w:t xml:space="preserve">Исполнитель обязуется оказать Заказчику Услуги в составе, объёме и в течение срока, указанных в выбранном Предложении, а Заказчик обязуется предоставить достоверные сведения, оплатить Услуги и соблюдать настоящую Оферту.</w:t>
      </w:r>
    </w:p>
    <w:p>
      <w:pPr>
        <w:spacing w:after="213"/>
      </w:pPr>
      <w:r>
        <w:rPr>
          <w:rFonts w:ascii="Arial" w:hAnsi="Arial" w:cs="Arial"/>
          <w:sz w:val="29"/>
          <w:sz-cs w:val="29"/>
          <w:spacing w:val="0"/>
          <w:color w:val="1B191B"/>
        </w:rPr>
        <w:t xml:space="preserve">Оказание цифровых Услуг начинается после подтверждения оплаты и завершения необходимой активации Аккаунта EDU. Доступ предоставляется дистанционно через рабочее пространство Курса на срок, показанный до оплаты. Доставка физического товара не осуществляется. Услуга с участием человека входит в Предложение только при её прямом указании на странице оформления.</w:t>
      </w:r>
    </w:p>
    <w:p>
      <w:pPr>
        <w:spacing w:after="213"/>
      </w:pPr>
      <w:r>
        <w:rPr>
          <w:rFonts w:ascii="Arial" w:hAnsi="Arial" w:cs="Arial"/>
          <w:sz w:val="29"/>
          <w:sz-cs w:val="29"/>
          <w:spacing w:val="0"/>
          <w:color w:val="1B191B"/>
        </w:rPr>
        <w:t xml:space="preserve">Исполнитель вправе привлекать третьих лиц для технической, платёжной, коммуникационной и иной поддержки оказания Услуг, оставаясь ответственным перед Заказчиком в пределах, предусмотренных законом и настоящей Офертой.</w:t>
      </w:r>
    </w:p>
    <w:p>
      <w:pPr>
        <w:spacing w:after="309"/>
      </w:pPr>
      <w:r>
        <w:rPr>
          <w:rFonts w:ascii="Arial" w:hAnsi="Arial" w:cs="Arial"/>
          <w:sz w:val="37"/>
          <w:sz-cs w:val="37"/>
          <w:b/>
          <w:spacing w:val="0"/>
          <w:color w:val="1B191B"/>
        </w:rPr>
        <w:t xml:space="preserve">4. Оформление, Аккаунт EDU и доступ</w:t>
      </w:r>
    </w:p>
    <w:p>
      <w:pPr>
        <w:spacing w:after="213"/>
      </w:pPr>
      <w:r>
        <w:rPr>
          <w:rFonts w:ascii="Arial" w:hAnsi="Arial" w:cs="Arial"/>
          <w:sz w:val="29"/>
          <w:sz-cs w:val="29"/>
          <w:spacing w:val="0"/>
          <w:color w:val="1B191B"/>
        </w:rPr>
        <w:t xml:space="preserve">До оплаты Заказчик выбирает Предложение, указывает имя и email либо входит в существующий Аккаунт EDU, знакомится с описанием, ценой, сроком доступа и юридическими документами и выражает согласие с ними.</w:t>
      </w:r>
    </w:p>
    <w:p>
      <w:pPr>
        <w:spacing w:after="213"/>
      </w:pPr>
      <w:r>
        <w:rPr>
          <w:rFonts w:ascii="Arial" w:hAnsi="Arial" w:cs="Arial"/>
          <w:sz w:val="29"/>
          <w:sz-cs w:val="29"/>
          <w:spacing w:val="0"/>
          <w:color w:val="1B191B"/>
        </w:rPr>
        <w:t xml:space="preserve">Новому Заказчику после подтверждённой оплаты направляется защищённая ссылка для создания пароля EDU. Заказчику с существующим Аккаунтом EDU доступ предоставляется в этом аккаунте после подтверждения оплаты. Заказчик обязан сохранять пароль и ссылки активации в тайне и незамедлительно сообщить о подозрении на несанкционированный доступ.</w:t>
      </w:r>
    </w:p>
    <w:p>
      <w:pPr>
        <w:spacing w:after="213"/>
      </w:pPr>
      <w:r>
        <w:rPr>
          <w:rFonts w:ascii="Arial" w:hAnsi="Arial" w:cs="Arial"/>
          <w:sz w:val="29"/>
          <w:sz-cs w:val="29"/>
          <w:spacing w:val="0"/>
          <w:color w:val="1B191B"/>
        </w:rPr>
        <w:t xml:space="preserve">Доступ является личным и не подлежит передаче. Исполнитель вправе временно ограничить его для проверки мошенничества, отмены платежа, незаконной деятельности, передачи аккаунта третьим лицам или существенной угрозы безопасности.</w:t>
      </w:r>
    </w:p>
    <w:p>
      <w:pPr>
        <w:spacing w:after="309"/>
      </w:pPr>
      <w:r>
        <w:rPr>
          <w:rFonts w:ascii="Arial" w:hAnsi="Arial" w:cs="Arial"/>
          <w:sz w:val="37"/>
          <w:sz-cs w:val="37"/>
          <w:b/>
          <w:spacing w:val="0"/>
          <w:color w:val="1B191B"/>
        </w:rPr>
        <w:t xml:space="preserve">5. Цена и порядок расчётов</w:t>
      </w:r>
    </w:p>
    <w:p>
      <w:pPr>
        <w:spacing w:after="213"/>
      </w:pPr>
      <w:r>
        <w:rPr>
          <w:rFonts w:ascii="Arial" w:hAnsi="Arial" w:cs="Arial"/>
          <w:sz w:val="29"/>
          <w:sz-cs w:val="29"/>
          <w:spacing w:val="0"/>
          <w:color w:val="1B191B"/>
        </w:rPr>
        <w:t xml:space="preserve">До оплаты Сайт показывает Курс, включённые возможности, срок доступа, базовую цену в долларах США, применённый курс пересчёта и окончательную сумму списания в российских рублях. Сумма в рублях, принятая Заказчиком и переданная в Robokassa, является ценой соответствующей покупки по настоящему Договору.</w:t>
      </w:r>
    </w:p>
    <w:p>
      <w:pPr>
        <w:spacing w:after="213"/>
      </w:pPr>
      <w:r>
        <w:rPr>
          <w:rFonts w:ascii="Arial" w:hAnsi="Arial" w:cs="Arial"/>
          <w:sz w:val="29"/>
          <w:sz-cs w:val="29"/>
          <w:spacing w:val="0"/>
          <w:color w:val="1B191B"/>
        </w:rPr>
        <w:t xml:space="preserve">Расчёты осуществляются в безналичном порядке через Robokassa. Исполнитель не получает и не хранит полный номер карты или код безопасности. Возврат браузера на Сайт либо сообщение платёжной формы сами по себе не подтверждают оплату; основанием предоставления доступа является проверенное уведомление платёжного провайдера.</w:t>
      </w:r>
    </w:p>
    <w:p>
      <w:pPr>
        <w:spacing w:after="309"/>
      </w:pPr>
      <w:r>
        <w:rPr>
          <w:rFonts w:ascii="Arial" w:hAnsi="Arial" w:cs="Arial"/>
          <w:sz w:val="37"/>
          <w:sz-cs w:val="37"/>
          <w:b/>
          <w:spacing w:val="0"/>
          <w:color w:val="1B191B"/>
        </w:rPr>
        <w:t xml:space="preserve">6. Отказ от Услуг и возврат денежных средств</w:t>
      </w:r>
    </w:p>
    <w:p>
      <w:pPr>
        <w:spacing w:after="213"/>
      </w:pPr>
      <w:r>
        <w:rPr>
          <w:rFonts w:ascii="Arial" w:hAnsi="Arial" w:cs="Arial"/>
          <w:sz w:val="29"/>
          <w:sz-cs w:val="29"/>
          <w:spacing w:val="0"/>
          <w:color w:val="1B191B"/>
        </w:rPr>
        <w:t xml:space="preserve">Заказчик может запросить добровольный возврат в течение 14 календарных дней после подтверждённой оплаты. Если выбранное Предложение не устанавливает более выгодное правило, при одобрении возвращается фактически уплаченная через Robokassa сумма в российских рублях исходным способом оплаты, когда это возможно.</w:t>
      </w:r>
    </w:p>
    <w:p>
      <w:pPr>
        <w:spacing w:after="213"/>
      </w:pPr>
      <w:r>
        <w:rPr>
          <w:rFonts w:ascii="Arial" w:hAnsi="Arial" w:cs="Arial"/>
          <w:sz w:val="29"/>
          <w:sz-cs w:val="29"/>
          <w:spacing w:val="0"/>
          <w:color w:val="1B191B"/>
        </w:rPr>
        <w:t xml:space="preserve">Настоящее правило не ограничивает неотчуждаемые права Заказчика по законодательству Российской Федерации, в том числе право отказаться от договора оказания услуг при условии оплаты документально подтверждённых фактически понесённых Исполнителем расходов, когда это применимо. Запрос направляется с email покупки на fkashirin@mornatural.com с указанием имени, Курса, примерной даты оплаты и номера операции, если он доступен.</w:t>
      </w:r>
    </w:p>
    <w:p>
      <w:pPr>
        <w:spacing w:after="213"/>
      </w:pPr>
      <w:r>
        <w:rPr>
          <w:rFonts w:ascii="Arial" w:hAnsi="Arial" w:cs="Arial"/>
          <w:sz w:val="29"/>
          <w:sz-cs w:val="29"/>
          <w:spacing w:val="0"/>
          <w:color w:val="1B191B"/>
        </w:rPr>
        <w:t xml:space="preserve">После подтверждения полного или частичного возврата весь доступ, предоставленный возвращённой покупкой, отзывается немедленно. Доступ по другой активной покупке или отдельному основанию сохраняется. Срок зачисления после отправки возврата зависит от Robokassa, способа оплаты и банка Заказчика.</w:t>
      </w:r>
    </w:p>
    <w:p>
      <w:pPr>
        <w:spacing w:after="309"/>
      </w:pPr>
      <w:r>
        <w:rPr>
          <w:rFonts w:ascii="Arial" w:hAnsi="Arial" w:cs="Arial"/>
          <w:sz w:val="37"/>
          <w:sz-cs w:val="37"/>
          <w:b/>
          <w:spacing w:val="0"/>
          <w:color w:val="1B191B"/>
        </w:rPr>
        <w:t xml:space="preserve">7. Права и обязанности Сторон</w:t>
      </w:r>
    </w:p>
    <w:p>
      <w:pPr>
        <w:spacing w:after="213"/>
      </w:pPr>
      <w:r>
        <w:rPr>
          <w:rFonts w:ascii="Arial" w:hAnsi="Arial" w:cs="Arial"/>
          <w:sz w:val="29"/>
          <w:sz-cs w:val="29"/>
          <w:spacing w:val="0"/>
          <w:color w:val="1B191B"/>
        </w:rPr>
        <w:t xml:space="preserve">Исполнитель обязан предоставить оплаченный доступ в соответствии с описанием Предложения, сообщить необходимую информацию об Услугах и принять разумные меры для исправления подтверждённой технической ошибки.</w:t>
      </w:r>
    </w:p>
    <w:p>
      <w:pPr>
        <w:spacing w:after="213"/>
      </w:pPr>
      <w:r>
        <w:rPr>
          <w:rFonts w:ascii="Arial" w:hAnsi="Arial" w:cs="Arial"/>
          <w:sz w:val="29"/>
          <w:sz-cs w:val="29"/>
          <w:spacing w:val="0"/>
          <w:color w:val="1B191B"/>
        </w:rPr>
        <w:t xml:space="preserve">Заказчик обязан предоставить достоверные сведения, использовать совместимое устройство и интернет-соединение, соблюдать правила безопасности и не использовать Сайт незаконным, вредоносным или мошенническим способом.</w:t>
      </w:r>
    </w:p>
    <w:p>
      <w:pPr>
        <w:spacing w:after="213"/>
      </w:pPr>
      <w:r>
        <w:rPr>
          <w:rFonts w:ascii="Arial" w:hAnsi="Arial" w:cs="Arial"/>
          <w:sz w:val="29"/>
          <w:sz-cs w:val="29"/>
          <w:spacing w:val="0"/>
          <w:color w:val="1B191B"/>
        </w:rPr>
        <w:t xml:space="preserve">Заказчик вправе получать информацию об Услугах, обращаться в поддержку, требовать устранения недостатков и использовать иные способы защиты, предусмотренные настоящей Офертой и применимым законодательством.</w:t>
      </w:r>
    </w:p>
    <w:p>
      <w:pPr>
        <w:spacing w:after="309"/>
      </w:pPr>
      <w:r>
        <w:rPr>
          <w:rFonts w:ascii="Arial" w:hAnsi="Arial" w:cs="Arial"/>
          <w:sz w:val="37"/>
          <w:sz-cs w:val="37"/>
          <w:b/>
          <w:spacing w:val="0"/>
          <w:color w:val="1B191B"/>
        </w:rPr>
        <w:t xml:space="preserve">8. Интеллектуальная собственность</w:t>
      </w:r>
    </w:p>
    <w:p>
      <w:pPr>
        <w:spacing w:after="213"/>
      </w:pPr>
      <w:r>
        <w:rPr>
          <w:rFonts w:ascii="Arial" w:hAnsi="Arial" w:cs="Arial"/>
          <w:sz w:val="29"/>
          <w:sz-cs w:val="29"/>
          <w:spacing w:val="0"/>
          <w:color w:val="1B191B"/>
        </w:rPr>
        <w:t xml:space="preserve">Заказчику предоставляется ограниченное, личное, неисключительное и непередаваемое право использовать материалы оплаченного Курса только для собственного обучения в течение срока доступа. Исключительные права сохраняются за их правообладателями.</w:t>
      </w:r>
    </w:p>
    <w:p>
      <w:pPr>
        <w:ind w:left="720" w:first-line="-720"/>
        <w:spacing w:after="106"/>
      </w:pPr>
      <w:r>
        <w:rPr>
          <w:rFonts w:ascii="Arial" w:hAnsi="Arial" w:cs="Arial"/>
          <w:sz w:val="29"/>
          <w:sz-cs w:val="29"/>
          <w:color w:val="1B191B"/>
        </w:rPr>
        <w:t xml:space="preserve"/>
        <w:tab/>
        <w:t xml:space="preserve">•</w:t>
        <w:tab/>
        <w:t xml:space="preserve"/>
      </w:r>
      <w:r>
        <w:rPr>
          <w:rFonts w:ascii="Arial" w:hAnsi="Arial" w:cs="Arial"/>
          <w:sz w:val="29"/>
          <w:sz-cs w:val="29"/>
          <w:spacing w:val="0"/>
          <w:color w:val="1B191B"/>
        </w:rPr>
        <w:t xml:space="preserve">Запрещено передавать третьим лицам Аккаунт EDU, ссылки активации, загрузки или оплаченный доступ.</w:t>
      </w:r>
    </w:p>
    <w:p>
      <w:pPr>
        <w:ind w:left="720" w:first-line="-720"/>
        <w:spacing w:after="106"/>
      </w:pPr>
      <w:r>
        <w:rPr>
          <w:rFonts w:ascii="Arial" w:hAnsi="Arial" w:cs="Arial"/>
          <w:sz w:val="29"/>
          <w:sz-cs w:val="29"/>
          <w:color w:val="1B191B"/>
        </w:rPr>
        <w:t xml:space="preserve"/>
        <w:tab/>
        <w:t xml:space="preserve">•</w:t>
        <w:tab/>
        <w:t xml:space="preserve"/>
      </w:r>
      <w:r>
        <w:rPr>
          <w:rFonts w:ascii="Arial" w:hAnsi="Arial" w:cs="Arial"/>
          <w:sz w:val="29"/>
          <w:sz-cs w:val="29"/>
          <w:spacing w:val="0"/>
          <w:color w:val="1B191B"/>
        </w:rPr>
        <w:t xml:space="preserve">Запрещено копировать, продавать, распространять, публично демонстрировать, извлекать автоматическими средствами или создавать конкурирующий продукт на основе материалов Курса.</w:t>
      </w:r>
    </w:p>
    <w:p>
      <w:pPr>
        <w:ind w:left="720" w:first-line="-720"/>
        <w:spacing w:after="106"/>
      </w:pPr>
      <w:r>
        <w:rPr>
          <w:rFonts w:ascii="Arial" w:hAnsi="Arial" w:cs="Arial"/>
          <w:sz w:val="29"/>
          <w:sz-cs w:val="29"/>
          <w:color w:val="1B191B"/>
        </w:rPr>
        <w:t xml:space="preserve"/>
        <w:tab/>
        <w:t xml:space="preserve">•</w:t>
        <w:tab/>
        <w:t xml:space="preserve"/>
      </w:r>
      <w:r>
        <w:rPr>
          <w:rFonts w:ascii="Arial" w:hAnsi="Arial" w:cs="Arial"/>
          <w:sz w:val="29"/>
          <w:sz-cs w:val="29"/>
          <w:spacing w:val="0"/>
          <w:color w:val="1B191B"/>
        </w:rPr>
        <w:t xml:space="preserve">Запрещено обходить технические ограничения доступа, вмешиваться в работу Сайта или исследовать его безопасность без письменного разрешения.</w:t>
      </w:r>
    </w:p>
    <w:p>
      <w:pPr>
        <w:spacing w:after="309"/>
      </w:pPr>
      <w:r>
        <w:rPr>
          <w:rFonts w:ascii="Arial" w:hAnsi="Arial" w:cs="Arial"/>
          <w:sz w:val="37"/>
          <w:sz-cs w:val="37"/>
          <w:b/>
          <w:spacing w:val="0"/>
          <w:color w:val="1B191B"/>
        </w:rPr>
        <w:t xml:space="preserve">9. Образовательный характер и AI-ассистент</w:t>
      </w:r>
    </w:p>
    <w:p>
      <w:pPr>
        <w:spacing w:after="213"/>
      </w:pPr>
      <w:r>
        <w:rPr>
          <w:rFonts w:ascii="Arial" w:hAnsi="Arial" w:cs="Arial"/>
          <w:sz w:val="29"/>
          <w:sz-cs w:val="29"/>
          <w:spacing w:val="0"/>
          <w:color w:val="1B191B"/>
        </w:rPr>
        <w:t xml:space="preserve">Услуги носят общий образовательный и информационный характер. Они не являются лечением, диагностикой, назначением лекарств, экстренной помощью или индивидуальной медицинской консультацией и не создают отношений «врач—пациент».</w:t>
      </w:r>
    </w:p>
    <w:p>
      <w:pPr>
        <w:spacing w:after="213"/>
      </w:pPr>
      <w:r>
        <w:rPr>
          <w:rFonts w:ascii="Arial" w:hAnsi="Arial" w:cs="Arial"/>
          <w:sz w:val="29"/>
          <w:sz-cs w:val="29"/>
          <w:spacing w:val="0"/>
          <w:color w:val="1B191B"/>
        </w:rPr>
        <w:t xml:space="preserve">AI-ассистент может сформировать неполный, неточный или неожиданный ответ. Он предназначен для навигации по материалам Курса и не должен использоваться для принятия медицинских решений. Значимую информацию следует проверять и обсуждать с надлежащим квалифицированным специалистом.</w:t>
      </w:r>
    </w:p>
    <w:p>
      <w:pPr>
        <w:spacing w:after="213"/>
      </w:pPr>
      <w:r>
        <w:rPr>
          <w:rFonts w:ascii="Arial" w:hAnsi="Arial" w:cs="Arial"/>
          <w:sz w:val="29"/>
          <w:sz-cs w:val="29"/>
          <w:spacing w:val="0"/>
          <w:color w:val="1B191B"/>
        </w:rPr>
        <w:t xml:space="preserve">Заказчик не должен направлять через ассистента полные реквизиты платёжной карты, медицинские документы, государственные идентификаторы, экстренную информацию или конфиденциальные сведения другого лица без законного основания.</w:t>
      </w:r>
    </w:p>
    <w:p>
      <w:pPr>
        <w:spacing w:after="309"/>
      </w:pPr>
      <w:r>
        <w:rPr>
          <w:rFonts w:ascii="Arial" w:hAnsi="Arial" w:cs="Arial"/>
          <w:sz w:val="37"/>
          <w:sz-cs w:val="37"/>
          <w:b/>
          <w:spacing w:val="0"/>
          <w:color w:val="1B191B"/>
        </w:rPr>
        <w:t xml:space="preserve">10. Персональные данные и конфиденциальность</w:t>
      </w:r>
    </w:p>
    <w:p>
      <w:pPr>
        <w:spacing w:after="213"/>
      </w:pPr>
      <w:r>
        <w:rPr>
          <w:rFonts w:ascii="Arial" w:hAnsi="Arial" w:cs="Arial"/>
          <w:sz w:val="29"/>
          <w:sz-cs w:val="29"/>
          <w:spacing w:val="0"/>
          <w:color w:val="1B191B"/>
        </w:rPr>
        <w:t xml:space="preserve">Персональные данные обрабатываются для заключения и исполнения Договора, подтверждения оплаты, предоставления доступа, связи с Заказчиком, предотвращения мошенничества, выполнения требований закона, возвратов и разрешения споров в соответствии с опубликованной Политикой конфиденциальности и применимым законодательством.</w:t>
      </w:r>
    </w:p>
    <w:p>
      <w:pPr>
        <w:spacing w:after="213"/>
      </w:pPr>
      <w:r>
        <w:rPr>
          <w:rFonts w:ascii="Arial" w:hAnsi="Arial" w:cs="Arial"/>
          <w:sz w:val="29"/>
          <w:sz-cs w:val="29"/>
          <w:spacing w:val="0"/>
          <w:color w:val="1B191B"/>
        </w:rPr>
        <w:t xml:space="preserve">Платёжные реквизиты обрабатываются Robokassa и участвующими финансовыми организациями. Передача данных таким лицам осуществляется в объёме, необходимом для оплаты, возврата, предотвращения мошенничества и соблюдения закона.</w:t>
      </w:r>
    </w:p>
    <w:p>
      <w:pPr>
        <w:spacing w:after="309"/>
      </w:pPr>
      <w:r>
        <w:rPr>
          <w:rFonts w:ascii="Arial" w:hAnsi="Arial" w:cs="Arial"/>
          <w:sz w:val="37"/>
          <w:sz-cs w:val="37"/>
          <w:b/>
          <w:spacing w:val="0"/>
          <w:color w:val="1B191B"/>
        </w:rPr>
        <w:t xml:space="preserve">11. Ответственность Сторон</w:t>
      </w:r>
    </w:p>
    <w:p>
      <w:pPr>
        <w:spacing w:after="213"/>
      </w:pPr>
      <w:r>
        <w:rPr>
          <w:rFonts w:ascii="Arial" w:hAnsi="Arial" w:cs="Arial"/>
          <w:sz w:val="29"/>
          <w:sz-cs w:val="29"/>
          <w:spacing w:val="0"/>
          <w:color w:val="1B191B"/>
        </w:rPr>
        <w:t xml:space="preserve">Стороны несут ответственность в соответствии с настоящей Офертой и применимым законодательством Российской Федерации. Ничто в Оферте не исключает ответственность или права потребителя, ограничение которых запрещено законом.</w:t>
      </w:r>
    </w:p>
    <w:p>
      <w:pPr>
        <w:spacing w:after="213"/>
      </w:pPr>
      <w:r>
        <w:rPr>
          <w:rFonts w:ascii="Arial" w:hAnsi="Arial" w:cs="Arial"/>
          <w:sz w:val="29"/>
          <w:sz-cs w:val="29"/>
          <w:spacing w:val="0"/>
          <w:color w:val="1B191B"/>
        </w:rPr>
        <w:t xml:space="preserve">Исполнитель не отвечает за невозможность получения Услуг, вызванную недостоверными данными Заказчика, несовместимым устройством, отсутствием интернет-соединения у Заказчика либо работой систем третьих лиц вне разумного контроля Исполнителя, если Исполнитель принял предусмотренные законом и разумные меры.</w:t>
      </w:r>
    </w:p>
    <w:p>
      <w:pPr>
        <w:spacing w:after="309"/>
      </w:pPr>
      <w:r>
        <w:rPr>
          <w:rFonts w:ascii="Arial" w:hAnsi="Arial" w:cs="Arial"/>
          <w:sz w:val="37"/>
          <w:sz-cs w:val="37"/>
          <w:b/>
          <w:spacing w:val="0"/>
          <w:color w:val="1B191B"/>
        </w:rPr>
        <w:t xml:space="preserve">12. Обстоятельства непреодолимой силы</w:t>
      </w:r>
    </w:p>
    <w:p>
      <w:pPr>
        <w:spacing w:after="213"/>
      </w:pPr>
      <w:r>
        <w:rPr>
          <w:rFonts w:ascii="Arial" w:hAnsi="Arial" w:cs="Arial"/>
          <w:sz w:val="29"/>
          <w:sz-cs w:val="29"/>
          <w:spacing w:val="0"/>
          <w:color w:val="1B191B"/>
        </w:rPr>
        <w:t xml:space="preserve">Сторона освобождается от ответственности в той мере, в которой исполнение стало невозможным из-за чрезвычайного и непредотвратимого при данных условиях обстоятельства вне её разумного контроля. Затронутая Сторона уведомляет другую Сторону в разумный срок и принимает разумные меры для уменьшения последствий.</w:t>
      </w:r>
    </w:p>
    <w:p>
      <w:pPr>
        <w:spacing w:after="309"/>
      </w:pPr>
      <w:r>
        <w:rPr>
          <w:rFonts w:ascii="Arial" w:hAnsi="Arial" w:cs="Arial"/>
          <w:sz w:val="37"/>
          <w:sz-cs w:val="37"/>
          <w:b/>
          <w:spacing w:val="0"/>
          <w:color w:val="1B191B"/>
        </w:rPr>
        <w:t xml:space="preserve">13. Срок действия и изменение Оферты</w:t>
      </w:r>
    </w:p>
    <w:p>
      <w:pPr>
        <w:spacing w:after="213"/>
      </w:pPr>
      <w:r>
        <w:rPr>
          <w:rFonts w:ascii="Arial" w:hAnsi="Arial" w:cs="Arial"/>
          <w:sz w:val="29"/>
          <w:sz-cs w:val="29"/>
          <w:spacing w:val="0"/>
          <w:color w:val="1B191B"/>
        </w:rPr>
        <w:t xml:space="preserve">Оферта вступает в силу с момента размещения на Сайте и действует до её отзыва. К покупке применяется версия, принятая Заказчиком при оформлении. Изменения действуют на будущее и не уменьшают уже оплаченные возможности или обязательные права, кроме случаев, предусмотренных законом либо отдельно принятых Заказчиком.</w:t>
      </w:r>
    </w:p>
    <w:p>
      <w:pPr>
        <w:spacing w:after="309"/>
      </w:pPr>
      <w:r>
        <w:rPr>
          <w:rFonts w:ascii="Arial" w:hAnsi="Arial" w:cs="Arial"/>
          <w:sz w:val="37"/>
          <w:sz-cs w:val="37"/>
          <w:b/>
          <w:spacing w:val="0"/>
          <w:color w:val="1B191B"/>
        </w:rPr>
        <w:t xml:space="preserve">14. Применимое право и разрешение споров</w:t>
      </w:r>
    </w:p>
    <w:p>
      <w:pPr>
        <w:spacing w:after="213"/>
      </w:pPr>
      <w:r>
        <w:rPr>
          <w:rFonts w:ascii="Arial" w:hAnsi="Arial" w:cs="Arial"/>
          <w:sz w:val="29"/>
          <w:sz-cs w:val="29"/>
          <w:spacing w:val="0"/>
          <w:color w:val="1B191B"/>
        </w:rPr>
        <w:t xml:space="preserve">Договор регулируется законодательством Российской Федерации. До обращения за формальной защитой Сторонам предлагается направить письменную претензию и попытаться урегулировать вопрос мирно; это не ограничивает право Заказчика обратиться в надзорный орган или суд в порядке и по месту, установленным императивными нормами.</w:t>
      </w:r>
    </w:p>
    <w:p>
      <w:pPr>
        <w:spacing w:after="213"/>
      </w:pPr>
      <w:r>
        <w:rPr>
          <w:rFonts w:ascii="Arial" w:hAnsi="Arial" w:cs="Arial"/>
          <w:sz w:val="29"/>
          <w:sz-cs w:val="29"/>
          <w:spacing w:val="0"/>
          <w:color w:val="1B191B"/>
        </w:rPr>
        <w:t xml:space="preserve">Официальным языком Договора и взаимодействия Сторон является русский язык. Перевод на другой язык предоставляется только для удобства; при расхождении применяется русский текст.</w:t>
      </w:r>
    </w:p>
    <w:p>
      <w:pPr>
        <w:spacing w:after="309"/>
      </w:pPr>
      <w:r>
        <w:rPr>
          <w:rFonts w:ascii="Arial" w:hAnsi="Arial" w:cs="Arial"/>
          <w:sz w:val="37"/>
          <w:sz-cs w:val="37"/>
          <w:b/>
          <w:spacing w:val="0"/>
          <w:color w:val="1B191B"/>
        </w:rPr>
        <w:t xml:space="preserve">15. Реквизиты Исполнителя</w:t>
      </w:r>
    </w:p>
    <w:p>
      <w:pPr>
        <w:spacing w:after="213"/>
      </w:pPr>
      <w:r>
        <w:rPr>
          <w:rFonts w:ascii="Arial" w:hAnsi="Arial" w:cs="Arial"/>
          <w:sz w:val="29"/>
          <w:sz-cs w:val="29"/>
          <w:b/>
          <w:spacing w:val="0"/>
          <w:color w:val="1B191B"/>
        </w:rPr>
        <w:t xml:space="preserve">Индивидуальный предприниматель Каширин Филипп Владимирович</w:t>
      </w:r>
      <w:r>
        <w:rPr>
          <w:rFonts w:ascii="Arial" w:hAnsi="Arial" w:cs="Arial"/>
          <w:sz w:val="29"/>
          <w:sz-cs w:val="29"/>
          <w:spacing w:val="0"/>
          <w:color w:val="1B191B"/>
        </w:rPr>
        <w:t xml:space="preserve"/>
        <w:br/>
        <w:t xml:space="preserve">ИНН: 780227623225</w:t>
        <w:br/>
        <w:t xml:space="preserve">ОГРНИП: 317784700070555</w:t>
        <w:br/>
        <w:t xml:space="preserve">ОКВЭД: 85.41.9, образование дополнительное детей и взрослых прочее, не включенное в другие группировки</w:t>
        <w:br/>
        <w:t xml:space="preserve">Телефон: +7 911 935-16-24</w:t>
        <w:br/>
        <w:t xml:space="preserve">Email: fkashirin@mornatural.com</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CocoaOOXMLWriter/2685.4</generator>
</meta>
</file>